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Lines="50" w:line="480" w:lineRule="auto"/>
        <w:ind w:firstLine="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关于举办202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年第</w:t>
      </w:r>
      <w:r>
        <w:rPr>
          <w:rFonts w:hint="eastAsia" w:ascii="方正小标宋简体" w:hAnsi="Times New Roman" w:eastAsia="方正小标宋简体" w:cs="Times New Roman"/>
          <w:sz w:val="44"/>
          <w:szCs w:val="44"/>
          <w:lang w:val="en-US" w:eastAsia="zh-CN"/>
        </w:rPr>
        <w:t>二</w:t>
      </w:r>
      <w:r>
        <w:rPr>
          <w:rFonts w:hint="eastAsia" w:ascii="方正小标宋简体" w:hAnsi="Times New Roman" w:eastAsia="方正小标宋简体" w:cs="Times New Roman"/>
          <w:sz w:val="44"/>
          <w:szCs w:val="44"/>
        </w:rPr>
        <w:t>期煤矿企业主要负责人安全考核考前辅导班的通知</w:t>
      </w:r>
    </w:p>
    <w:p>
      <w:pPr>
        <w:pStyle w:val="5"/>
        <w:widowControl/>
        <w:spacing w:line="360" w:lineRule="atLeast"/>
        <w:rPr>
          <w:rFonts w:ascii="仿宋_GB2312" w:hAnsi="宋体" w:eastAsia="仿宋_GB2312" w:cs="宋体"/>
          <w:sz w:val="32"/>
          <w:szCs w:val="32"/>
        </w:rPr>
      </w:pPr>
    </w:p>
    <w:p>
      <w:pPr>
        <w:pStyle w:val="5"/>
        <w:widowControl/>
        <w:spacing w:line="360" w:lineRule="atLeast"/>
        <w:rPr>
          <w:rFonts w:ascii="仿宋_GB2312" w:hAnsi="宋体" w:eastAsia="仿宋_GB2312" w:cs="宋体"/>
          <w:sz w:val="32"/>
          <w:szCs w:val="32"/>
        </w:rPr>
      </w:pPr>
      <w:r>
        <w:rPr>
          <w:rFonts w:hint="eastAsia" w:ascii="仿宋_GB2312" w:hAnsi="宋体" w:eastAsia="仿宋_GB2312" w:cs="宋体"/>
          <w:sz w:val="32"/>
          <w:szCs w:val="32"/>
        </w:rPr>
        <w:t>各有关单位、相关人员：</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根据河南省工业和信息化厅《关于公布202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年煤矿企业主要负责人、安全生产管理人员安全考核时间的通知》和近期安全考核工作的安排，为帮助我省煤矿主要负责人安全生产知识和管理能力考核的人员更好掌握相关安全生产专业知识，</w:t>
      </w:r>
      <w:r>
        <w:rPr>
          <w:rFonts w:hint="eastAsia" w:ascii="仿宋_GB2312" w:hAnsi="宋体" w:eastAsia="仿宋_GB2312" w:cs="宋体"/>
          <w:sz w:val="32"/>
          <w:szCs w:val="32"/>
          <w:lang w:val="en-US" w:eastAsia="zh-CN"/>
        </w:rPr>
        <w:t>提升安全管理</w:t>
      </w:r>
      <w:r>
        <w:rPr>
          <w:rFonts w:hint="eastAsia" w:ascii="仿宋_GB2312" w:hAnsi="宋体" w:eastAsia="仿宋_GB2312" w:cs="宋体"/>
          <w:sz w:val="32"/>
          <w:szCs w:val="32"/>
        </w:rPr>
        <w:t>能力，河南理工大学安全技术培训中心定于202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日-</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日举办第</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rPr>
        <w:t>期煤矿企业主要负责人安全考核考前辅导班，解读考核大纲和新增考核知识点及相关考试内容。现将有关事项通知如下：</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一、辅导培训主要内容</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辅导培训班将对煤矿安全生产理念、国家安全生产政策，安全生产法律法规、安全生产管理、安全生产技术、煤矿应急救援管理、煤矿事故案例分析等重要知识点进行讲解辅导。</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二、培训对象</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参加202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年度安全考核的煤矿企业主要负责人。</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三、培训的时间、地点</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培训时间：202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日</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w:t>
      </w:r>
      <w:r>
        <w:rPr>
          <w:rFonts w:hint="eastAsia" w:ascii="仿宋_GB2312" w:hAnsi="宋体" w:eastAsia="仿宋_GB2312" w:cs="宋体"/>
          <w:sz w:val="32"/>
          <w:szCs w:val="32"/>
          <w:lang w:val="en-US" w:eastAsia="zh-CN"/>
        </w:rPr>
        <w:t>26</w:t>
      </w:r>
      <w:r>
        <w:rPr>
          <w:rFonts w:hint="eastAsia" w:ascii="仿宋_GB2312" w:hAnsi="宋体" w:eastAsia="仿宋_GB2312" w:cs="宋体"/>
          <w:sz w:val="32"/>
          <w:szCs w:val="32"/>
        </w:rPr>
        <w:t>日报到，</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日考核）</w:t>
      </w:r>
    </w:p>
    <w:p>
      <w:pPr>
        <w:spacing w:line="360" w:lineRule="auto"/>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培训地点：</w:t>
      </w:r>
      <w:r>
        <w:rPr>
          <w:rFonts w:hint="eastAsia" w:ascii="仿宋_GB2312" w:hAnsi="宋体" w:eastAsia="仿宋_GB2312" w:cs="宋体"/>
          <w:kern w:val="0"/>
          <w:sz w:val="32"/>
          <w:szCs w:val="32"/>
          <w:lang w:val="en-US" w:eastAsia="zh-CN"/>
        </w:rPr>
        <w:t>河南理工大学南校区26号培训公寓</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地址：</w:t>
      </w:r>
      <w:r>
        <w:rPr>
          <w:rFonts w:ascii="仿宋_GB2312" w:hAnsi="宋体" w:eastAsia="仿宋_GB2312" w:cs="宋体"/>
          <w:kern w:val="0"/>
          <w:sz w:val="32"/>
          <w:szCs w:val="32"/>
        </w:rPr>
        <w:t>焦作市</w:t>
      </w:r>
      <w:r>
        <w:rPr>
          <w:rFonts w:hint="eastAsia" w:ascii="仿宋_GB2312" w:hAnsi="宋体" w:eastAsia="仿宋_GB2312" w:cs="宋体"/>
          <w:kern w:val="0"/>
          <w:sz w:val="32"/>
          <w:szCs w:val="32"/>
          <w:lang w:val="en-US" w:eastAsia="zh-CN"/>
        </w:rPr>
        <w:t>高新区世家大道2001号河南理工大学</w:t>
      </w:r>
      <w:r>
        <w:rPr>
          <w:rFonts w:hint="eastAsia" w:ascii="仿宋_GB2312" w:hAnsi="宋体" w:eastAsia="仿宋_GB2312" w:cs="宋体"/>
          <w:kern w:val="0"/>
          <w:sz w:val="32"/>
          <w:szCs w:val="32"/>
        </w:rPr>
        <w:t>。</w:t>
      </w:r>
    </w:p>
    <w:p>
      <w:pPr>
        <w:spacing w:line="360" w:lineRule="auto"/>
        <w:rPr>
          <w:rFonts w:ascii="仿宋_GB2312" w:hAnsi="宋体" w:eastAsia="仿宋_GB2312" w:cs="宋体"/>
          <w:kern w:val="0"/>
          <w:sz w:val="32"/>
          <w:szCs w:val="32"/>
        </w:rPr>
      </w:pPr>
      <w:r>
        <w:rPr>
          <w:rFonts w:hint="eastAsia" w:ascii="仿宋_GB2312" w:hAnsi="宋体" w:eastAsia="仿宋_GB2312" w:cs="宋体"/>
          <w:kern w:val="0"/>
          <w:sz w:val="32"/>
          <w:szCs w:val="32"/>
        </w:rPr>
        <w:t>四、联系方式</w:t>
      </w:r>
    </w:p>
    <w:p>
      <w:pPr>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安培中心办公室：0391-3981880，3981881</w:t>
      </w:r>
    </w:p>
    <w:p>
      <w:pPr>
        <w:spacing w:line="360" w:lineRule="auto"/>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班主任：</w:t>
      </w:r>
      <w:r>
        <w:rPr>
          <w:rFonts w:hint="eastAsia" w:ascii="仿宋_GB2312" w:hAnsi="宋体" w:eastAsia="仿宋_GB2312" w:cs="宋体"/>
          <w:kern w:val="0"/>
          <w:sz w:val="32"/>
          <w:szCs w:val="32"/>
          <w:lang w:val="en-US" w:eastAsia="zh-CN"/>
        </w:rPr>
        <w:t>孙丽娟13782833586</w:t>
      </w:r>
    </w:p>
    <w:p>
      <w:pPr>
        <w:spacing w:line="360" w:lineRule="auto"/>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26号公寓</w:t>
      </w:r>
      <w:r>
        <w:rPr>
          <w:rFonts w:hint="eastAsia" w:ascii="仿宋_GB2312" w:hAnsi="宋体" w:eastAsia="仿宋_GB2312" w:cs="宋体"/>
          <w:kern w:val="0"/>
          <w:sz w:val="32"/>
          <w:szCs w:val="32"/>
        </w:rPr>
        <w:t>：</w:t>
      </w:r>
      <w:r>
        <w:rPr>
          <w:rFonts w:ascii="仿宋_GB2312" w:hAnsi="宋体" w:eastAsia="仿宋_GB2312" w:cs="宋体"/>
          <w:kern w:val="0"/>
          <w:sz w:val="32"/>
          <w:szCs w:val="32"/>
        </w:rPr>
        <w:t>总台电话0391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3985118</w:t>
      </w:r>
    </w:p>
    <w:p>
      <w:pPr>
        <w:spacing w:line="360" w:lineRule="auto"/>
        <w:rPr>
          <w:rFonts w:ascii="仿宋_GB2312" w:hAnsi="宋体" w:eastAsia="仿宋_GB2312" w:cs="宋体"/>
          <w:sz w:val="32"/>
          <w:szCs w:val="32"/>
        </w:rPr>
      </w:pPr>
      <w:r>
        <w:rPr>
          <w:rFonts w:hint="eastAsia" w:ascii="仿宋_GB2312" w:hAnsi="宋体" w:eastAsia="仿宋_GB2312" w:cs="宋体"/>
          <w:sz w:val="32"/>
          <w:szCs w:val="32"/>
        </w:rPr>
        <w:t>五、其他事项</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根据学校疫情防控工作相关要求</w:t>
      </w:r>
      <w:r>
        <w:rPr>
          <w:rFonts w:hint="eastAsia" w:ascii="仿宋_GB2312" w:hAnsi="宋体" w:eastAsia="仿宋_GB2312" w:cs="宋体"/>
          <w:sz w:val="32"/>
          <w:szCs w:val="32"/>
        </w:rPr>
        <w:t>，</w:t>
      </w:r>
      <w:r>
        <w:rPr>
          <w:rFonts w:ascii="仿宋_GB2312" w:hAnsi="宋体" w:eastAsia="仿宋_GB2312" w:cs="宋体"/>
          <w:sz w:val="32"/>
          <w:szCs w:val="32"/>
        </w:rPr>
        <w:t>报到及培训期间</w:t>
      </w:r>
      <w:r>
        <w:rPr>
          <w:rFonts w:hint="eastAsia" w:ascii="仿宋_GB2312" w:hAnsi="宋体" w:eastAsia="仿宋_GB2312" w:cs="宋体"/>
          <w:sz w:val="32"/>
          <w:szCs w:val="32"/>
        </w:rPr>
        <w:t>，</w:t>
      </w:r>
      <w:r>
        <w:rPr>
          <w:rFonts w:ascii="仿宋_GB2312" w:hAnsi="宋体" w:eastAsia="仿宋_GB2312" w:cs="宋体"/>
          <w:sz w:val="32"/>
          <w:szCs w:val="32"/>
        </w:rPr>
        <w:t>为减少人员聚集，更好地保障参培人员及工作人员的生命安全和身体健康，保障安全培训工作的顺利进行，安培中心制定了本次培训疫情防控工作方案</w:t>
      </w:r>
      <w:r>
        <w:rPr>
          <w:rFonts w:hint="eastAsia" w:ascii="仿宋_GB2312" w:hAnsi="宋体" w:eastAsia="仿宋_GB2312" w:cs="宋体"/>
          <w:sz w:val="32"/>
          <w:szCs w:val="32"/>
        </w:rPr>
        <w:t>，以确保能平稳有序完成本次培训，</w:t>
      </w:r>
      <w:r>
        <w:rPr>
          <w:rFonts w:hint="eastAsia" w:ascii="仿宋_GB2312" w:hAnsi="宋体" w:eastAsia="仿宋_GB2312" w:cs="宋体"/>
          <w:sz w:val="32"/>
          <w:szCs w:val="32"/>
          <w:lang w:val="en-US" w:eastAsia="zh-CN"/>
        </w:rPr>
        <w:t>26号培训公寓</w:t>
      </w:r>
      <w:r>
        <w:rPr>
          <w:rFonts w:ascii="仿宋_GB2312" w:hAnsi="宋体" w:eastAsia="仿宋_GB2312" w:cs="宋体"/>
          <w:sz w:val="32"/>
          <w:szCs w:val="32"/>
        </w:rPr>
        <w:t>将配合定期对住宿及会议场所进行消毒处理</w:t>
      </w:r>
      <w:r>
        <w:rPr>
          <w:rFonts w:hint="eastAsia" w:ascii="仿宋_GB2312" w:hAnsi="宋体" w:eastAsia="仿宋_GB2312" w:cs="宋体"/>
          <w:sz w:val="32"/>
          <w:szCs w:val="32"/>
        </w:rPr>
        <w:t>，</w:t>
      </w:r>
      <w:r>
        <w:rPr>
          <w:rFonts w:ascii="仿宋_GB2312" w:hAnsi="宋体" w:eastAsia="仿宋_GB2312" w:cs="宋体"/>
          <w:sz w:val="32"/>
          <w:szCs w:val="32"/>
        </w:rPr>
        <w:t>请各参培人员</w:t>
      </w:r>
      <w:r>
        <w:rPr>
          <w:rFonts w:hint="eastAsia" w:ascii="仿宋_GB2312" w:hAnsi="宋体" w:eastAsia="仿宋_GB2312" w:cs="宋体"/>
          <w:sz w:val="32"/>
          <w:szCs w:val="32"/>
        </w:rPr>
        <w:t>生成并携带</w:t>
      </w:r>
      <w:r>
        <w:rPr>
          <w:rFonts w:hint="eastAsia" w:ascii="仿宋_GB2312" w:hAnsi="宋体" w:eastAsia="仿宋_GB2312" w:cs="宋体"/>
          <w:b/>
          <w:bCs/>
          <w:sz w:val="32"/>
          <w:szCs w:val="32"/>
        </w:rPr>
        <w:t>个人健康码</w:t>
      </w:r>
      <w:r>
        <w:rPr>
          <w:rFonts w:hint="eastAsia" w:ascii="仿宋_GB2312" w:hAnsi="宋体" w:eastAsia="仿宋_GB2312" w:cs="宋体"/>
          <w:sz w:val="32"/>
          <w:szCs w:val="32"/>
        </w:rPr>
        <w:t>办理报到手续，并</w:t>
      </w:r>
      <w:r>
        <w:rPr>
          <w:rFonts w:ascii="仿宋_GB2312" w:hAnsi="宋体" w:eastAsia="仿宋_GB2312" w:cs="宋体"/>
          <w:sz w:val="32"/>
          <w:szCs w:val="32"/>
        </w:rPr>
        <w:t>积极配合</w:t>
      </w:r>
      <w:r>
        <w:rPr>
          <w:rFonts w:hint="eastAsia" w:ascii="仿宋_GB2312" w:hAnsi="宋体" w:eastAsia="仿宋_GB2312" w:cs="宋体"/>
          <w:sz w:val="32"/>
          <w:szCs w:val="32"/>
        </w:rPr>
        <w:t>相关工作安排。</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（二）为了能更好的组织本次培训和给学员提供良好的食宿环境，请各有关单位将参训人员回执（见附件1）于</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25</w:t>
      </w:r>
      <w:r>
        <w:rPr>
          <w:rFonts w:hint="eastAsia" w:ascii="仿宋_GB2312" w:hAnsi="宋体" w:eastAsia="仿宋_GB2312" w:cs="宋体"/>
          <w:sz w:val="32"/>
          <w:szCs w:val="32"/>
        </w:rPr>
        <w:t>日前发送至信箱：</w:t>
      </w:r>
      <w:r>
        <w:fldChar w:fldCharType="begin"/>
      </w:r>
      <w:r>
        <w:instrText xml:space="preserve"> HYPERLINK "mailto:apzx@hpu.edu.cn" </w:instrText>
      </w:r>
      <w:r>
        <w:fldChar w:fldCharType="separate"/>
      </w:r>
      <w:r>
        <w:rPr>
          <w:rFonts w:hint="eastAsia" w:ascii="仿宋_GB2312" w:hAnsi="宋体" w:eastAsia="仿宋_GB2312" w:cs="宋体"/>
          <w:sz w:val="32"/>
          <w:szCs w:val="32"/>
        </w:rPr>
        <w:t>apzx@hpu.edu.cn</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（三）培训费：</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1.培训费用</w:t>
      </w:r>
      <w:r>
        <w:rPr>
          <w:rFonts w:hint="eastAsia" w:ascii="仿宋_GB2312" w:hAnsi="宋体" w:eastAsia="仿宋_GB2312" w:cs="宋体"/>
          <w:sz w:val="32"/>
          <w:szCs w:val="32"/>
          <w:lang w:val="en-US" w:eastAsia="zh-CN"/>
        </w:rPr>
        <w:t>3340</w:t>
      </w:r>
      <w:r>
        <w:rPr>
          <w:rFonts w:hint="eastAsia" w:ascii="仿宋_GB2312" w:hAnsi="宋体" w:eastAsia="仿宋_GB2312" w:cs="宋体"/>
          <w:sz w:val="32"/>
          <w:szCs w:val="32"/>
        </w:rPr>
        <w:t>元/人（含</w:t>
      </w:r>
      <w:r>
        <w:rPr>
          <w:rFonts w:hint="eastAsia" w:ascii="仿宋_GB2312" w:hAnsi="宋体" w:eastAsia="仿宋_GB2312" w:cs="宋体"/>
          <w:sz w:val="32"/>
          <w:szCs w:val="32"/>
          <w:lang w:val="en-US" w:eastAsia="zh-CN"/>
        </w:rPr>
        <w:t>培训费、食宿费、</w:t>
      </w:r>
      <w:r>
        <w:rPr>
          <w:rFonts w:hint="eastAsia" w:ascii="仿宋_GB2312" w:hAnsi="宋体" w:eastAsia="仿宋_GB2312" w:cs="宋体"/>
          <w:sz w:val="32"/>
          <w:szCs w:val="32"/>
        </w:rPr>
        <w:t>授课费、场地费、资料费、书籍费等）。</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2.缴费方式可采取个人现场缴费（现金或银行卡）或通过银行汇款两种方式。</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开户名称：河南理工大学</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账 号：16302301040000264</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开 户 行：农行焦作理工大学分理处</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行 号：103501003126</w:t>
      </w:r>
    </w:p>
    <w:p>
      <w:pPr>
        <w:pStyle w:val="5"/>
        <w:widowControl/>
        <w:spacing w:line="36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纳税人识别号：12410000721851120U</w:t>
      </w:r>
    </w:p>
    <w:p>
      <w:pPr>
        <w:pStyle w:val="5"/>
        <w:widowControl/>
        <w:spacing w:line="36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注：缴费汇款时请注明报名人姓名、缴费事由（安全培训）。</w:t>
      </w:r>
    </w:p>
    <w:p>
      <w:pPr>
        <w:spacing w:line="360" w:lineRule="auto"/>
        <w:ind w:firstLine="640" w:firstLineChars="200"/>
        <w:rPr>
          <w:rFonts w:ascii="Times New Roman" w:hAnsi="Times New Roman" w:eastAsia="仿宋_GB2312"/>
          <w:kern w:val="0"/>
          <w:sz w:val="28"/>
          <w:szCs w:val="28"/>
        </w:rPr>
      </w:pPr>
      <w:r>
        <w:rPr>
          <w:rFonts w:hint="eastAsia" w:ascii="仿宋_GB2312" w:hAnsi="宋体" w:eastAsia="仿宋_GB2312" w:cs="宋体"/>
          <w:kern w:val="0"/>
          <w:sz w:val="32"/>
          <w:szCs w:val="32"/>
        </w:rPr>
        <w:t>3.欲开增值税专用发票的学员请提供以下信息：开票单位名称，纳税人识别号，开户行及账号，单位地址联系电话。</w:t>
      </w:r>
    </w:p>
    <w:p>
      <w:pPr>
        <w:rPr>
          <w:rFonts w:ascii="Times New Roman" w:hAnsi="Times New Roman" w:eastAsia="黑体"/>
          <w:sz w:val="28"/>
          <w:szCs w:val="28"/>
        </w:rPr>
      </w:pPr>
    </w:p>
    <w:p>
      <w:pPr>
        <w:rPr>
          <w:rFonts w:ascii="Times New Roman" w:hAnsi="Times New Roman" w:eastAsia="仿宋_GB2312"/>
          <w:sz w:val="28"/>
          <w:szCs w:val="28"/>
        </w:rPr>
      </w:pPr>
      <w:r>
        <w:rPr>
          <w:rFonts w:ascii="Times New Roman" w:hAnsi="Times New Roman" w:eastAsia="黑体"/>
          <w:sz w:val="28"/>
          <w:szCs w:val="28"/>
        </w:rPr>
        <w:t>附件</w:t>
      </w:r>
      <w:r>
        <w:rPr>
          <w:rFonts w:ascii="Times New Roman" w:hAnsi="Times New Roman" w:eastAsia="仿宋_GB2312"/>
          <w:sz w:val="28"/>
          <w:szCs w:val="28"/>
        </w:rPr>
        <w:t>：</w:t>
      </w:r>
    </w:p>
    <w:p>
      <w:pPr>
        <w:spacing w:line="360" w:lineRule="auto"/>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培训回执表</w:t>
      </w:r>
    </w:p>
    <w:p>
      <w:pPr>
        <w:spacing w:line="360" w:lineRule="auto"/>
        <w:rPr>
          <w:rFonts w:ascii="Times New Roman" w:hAnsi="Times New Roman" w:eastAsia="仿宋_GB2312"/>
          <w:kern w:val="0"/>
          <w:sz w:val="28"/>
          <w:szCs w:val="28"/>
        </w:rPr>
      </w:pPr>
      <w:r>
        <w:rPr>
          <w:rFonts w:hint="eastAsia" w:ascii="Times New Roman" w:hAnsi="Times New Roman" w:eastAsia="仿宋_GB2312"/>
          <w:kern w:val="0"/>
          <w:sz w:val="28"/>
          <w:szCs w:val="28"/>
        </w:rPr>
        <w:t>2.安全培训参加人员开具发票登记表</w:t>
      </w:r>
    </w:p>
    <w:p>
      <w:pPr>
        <w:pStyle w:val="5"/>
        <w:widowControl/>
        <w:spacing w:line="360" w:lineRule="atLeast"/>
        <w:ind w:firstLine="560" w:firstLineChars="200"/>
        <w:rPr>
          <w:rFonts w:ascii="仿宋_GB2312" w:hAnsi="宋体" w:eastAsia="仿宋_GB2312" w:cs="宋体"/>
          <w:sz w:val="28"/>
          <w:szCs w:val="28"/>
        </w:rPr>
      </w:pPr>
    </w:p>
    <w:p>
      <w:pPr>
        <w:pStyle w:val="5"/>
        <w:widowControl/>
        <w:spacing w:line="360" w:lineRule="atLeast"/>
        <w:jc w:val="right"/>
        <w:rPr>
          <w:rFonts w:ascii="仿宋_GB2312" w:hAnsi="宋体" w:eastAsia="仿宋_GB2312" w:cs="宋体"/>
          <w:sz w:val="32"/>
          <w:szCs w:val="32"/>
        </w:rPr>
      </w:pPr>
      <w:r>
        <w:rPr>
          <w:rFonts w:hint="eastAsia" w:ascii="仿宋_GB2312" w:hAnsi="宋体" w:eastAsia="仿宋_GB2312" w:cs="宋体"/>
          <w:sz w:val="32"/>
          <w:szCs w:val="32"/>
        </w:rPr>
        <w:br w:type="textWrapping"/>
      </w:r>
      <w:r>
        <w:rPr>
          <w:rFonts w:hint="eastAsia" w:ascii="仿宋_GB2312" w:hAnsi="宋体" w:eastAsia="仿宋_GB2312" w:cs="宋体"/>
          <w:sz w:val="32"/>
          <w:szCs w:val="32"/>
        </w:rPr>
        <w:t>河南理工大学安全技术培训中心</w:t>
      </w:r>
    </w:p>
    <w:p>
      <w:pPr>
        <w:pStyle w:val="5"/>
        <w:widowControl/>
        <w:spacing w:line="360" w:lineRule="atLeast"/>
        <w:jc w:val="center"/>
        <w:rPr>
          <w:rFonts w:ascii="仿宋_GB2312" w:hAnsi="宋体" w:eastAsia="仿宋_GB2312" w:cs="宋体"/>
          <w:sz w:val="32"/>
          <w:szCs w:val="32"/>
        </w:rPr>
      </w:pPr>
      <w:r>
        <w:rPr>
          <w:rFonts w:hint="eastAsia" w:ascii="仿宋_GB2312" w:hAnsi="宋体" w:eastAsia="仿宋_GB2312" w:cs="宋体"/>
          <w:sz w:val="32"/>
          <w:szCs w:val="32"/>
        </w:rPr>
        <w:t xml:space="preserve">                         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w:t>
      </w:r>
      <w:bookmarkStart w:id="0" w:name="_GoBack"/>
      <w:bookmarkEnd w:id="0"/>
      <w:r>
        <w:rPr>
          <w:rFonts w:hint="eastAsia" w:ascii="仿宋_GB2312" w:hAnsi="宋体" w:eastAsia="仿宋_GB2312" w:cs="宋体"/>
          <w:sz w:val="32"/>
          <w:szCs w:val="32"/>
        </w:rPr>
        <w:t>9日</w:t>
      </w:r>
    </w:p>
    <w:p>
      <w:pPr>
        <w:pStyle w:val="5"/>
        <w:widowControl/>
        <w:spacing w:line="360" w:lineRule="atLeast"/>
        <w:rPr>
          <w:rFonts w:ascii="仿宋_GB2312" w:hAnsi="宋体" w:eastAsia="仿宋_GB2312" w:cs="宋体"/>
          <w:sz w:val="32"/>
          <w:szCs w:val="32"/>
        </w:rPr>
      </w:pPr>
    </w:p>
    <w:p>
      <w:pPr>
        <w:pStyle w:val="5"/>
        <w:widowControl/>
        <w:spacing w:line="360" w:lineRule="atLeast"/>
        <w:rPr>
          <w:rFonts w:ascii="仿宋_GB2312" w:hAnsi="宋体" w:eastAsia="仿宋_GB2312" w:cs="宋体"/>
          <w:sz w:val="32"/>
          <w:szCs w:val="32"/>
        </w:rPr>
      </w:pPr>
    </w:p>
    <w:p>
      <w:pPr>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ind w:left="-178" w:leftChars="-85"/>
        <w:jc w:val="left"/>
        <w:rPr>
          <w:rFonts w:ascii="Times New Roman" w:hAnsi="Times New Roman"/>
          <w:bCs/>
          <w:sz w:val="24"/>
        </w:rPr>
      </w:pPr>
      <w:r>
        <w:rPr>
          <w:rFonts w:ascii="Times New Roman" w:hAnsi="Times New Roman"/>
          <w:bCs/>
          <w:sz w:val="24"/>
        </w:rPr>
        <w:t>附件1</w:t>
      </w:r>
    </w:p>
    <w:p>
      <w:pPr>
        <w:jc w:val="center"/>
        <w:rPr>
          <w:rFonts w:ascii="Times New Roman" w:hAnsi="Times New Roman"/>
        </w:rPr>
      </w:pPr>
      <w:r>
        <w:rPr>
          <w:rFonts w:hint="eastAsia" w:ascii="Times New Roman" w:hAnsi="Times New Roman"/>
          <w:b/>
          <w:sz w:val="32"/>
          <w:szCs w:val="32"/>
        </w:rPr>
        <w:t>考前辅导</w:t>
      </w:r>
      <w:r>
        <w:rPr>
          <w:rFonts w:ascii="Times New Roman" w:hAnsi="Times New Roman"/>
          <w:b/>
          <w:sz w:val="32"/>
          <w:szCs w:val="32"/>
        </w:rPr>
        <w:t>培训回执表</w:t>
      </w:r>
    </w:p>
    <w:p>
      <w:pPr>
        <w:rPr>
          <w:rFonts w:ascii="Times New Roman" w:hAnsi="Times New Roman"/>
        </w:rPr>
      </w:pPr>
      <w:r>
        <w:rPr>
          <w:rFonts w:ascii="Times New Roman" w:hAnsi="Times New Roman"/>
        </w:rPr>
        <w:t>填表人姓名：              联系方式</w:t>
      </w:r>
    </w:p>
    <w:tbl>
      <w:tblPr>
        <w:tblStyle w:val="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360"/>
        <w:gridCol w:w="1031"/>
        <w:gridCol w:w="1344"/>
        <w:gridCol w:w="773"/>
        <w:gridCol w:w="175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r>
              <w:rPr>
                <w:rFonts w:ascii="Times New Roman" w:hAnsi="Times New Roman"/>
              </w:rPr>
              <w:t>序号</w:t>
            </w:r>
          </w:p>
        </w:tc>
        <w:tc>
          <w:tcPr>
            <w:tcW w:w="2360" w:type="dxa"/>
            <w:noWrap/>
            <w:vAlign w:val="center"/>
          </w:tcPr>
          <w:p>
            <w:pPr>
              <w:jc w:val="center"/>
              <w:rPr>
                <w:rFonts w:ascii="Times New Roman" w:hAnsi="Times New Roman"/>
              </w:rPr>
            </w:pPr>
            <w:r>
              <w:rPr>
                <w:rFonts w:ascii="Times New Roman" w:hAnsi="Times New Roman"/>
              </w:rPr>
              <w:t>单 位 名称</w:t>
            </w:r>
          </w:p>
        </w:tc>
        <w:tc>
          <w:tcPr>
            <w:tcW w:w="1031" w:type="dxa"/>
            <w:noWrap/>
            <w:vAlign w:val="center"/>
          </w:tcPr>
          <w:p>
            <w:pPr>
              <w:jc w:val="center"/>
              <w:rPr>
                <w:rFonts w:ascii="Times New Roman" w:hAnsi="Times New Roman"/>
              </w:rPr>
            </w:pPr>
            <w:r>
              <w:rPr>
                <w:rFonts w:ascii="Times New Roman" w:hAnsi="Times New Roman"/>
              </w:rPr>
              <w:t>姓名</w:t>
            </w:r>
          </w:p>
        </w:tc>
        <w:tc>
          <w:tcPr>
            <w:tcW w:w="1344" w:type="dxa"/>
            <w:noWrap/>
            <w:vAlign w:val="center"/>
          </w:tcPr>
          <w:p>
            <w:pPr>
              <w:jc w:val="center"/>
              <w:rPr>
                <w:rFonts w:ascii="Times New Roman" w:hAnsi="Times New Roman"/>
              </w:rPr>
            </w:pPr>
            <w:r>
              <w:rPr>
                <w:rFonts w:ascii="Times New Roman" w:hAnsi="Times New Roman"/>
              </w:rPr>
              <w:t>年龄</w:t>
            </w:r>
          </w:p>
        </w:tc>
        <w:tc>
          <w:tcPr>
            <w:tcW w:w="773" w:type="dxa"/>
            <w:noWrap/>
            <w:vAlign w:val="center"/>
          </w:tcPr>
          <w:p>
            <w:pPr>
              <w:jc w:val="center"/>
              <w:rPr>
                <w:rFonts w:ascii="Times New Roman" w:hAnsi="Times New Roman"/>
              </w:rPr>
            </w:pPr>
            <w:r>
              <w:rPr>
                <w:rFonts w:ascii="Times New Roman" w:hAnsi="Times New Roman"/>
              </w:rPr>
              <w:t>职务</w:t>
            </w:r>
          </w:p>
        </w:tc>
        <w:tc>
          <w:tcPr>
            <w:tcW w:w="1758" w:type="dxa"/>
            <w:noWrap/>
            <w:vAlign w:val="center"/>
          </w:tcPr>
          <w:p>
            <w:pPr>
              <w:jc w:val="center"/>
              <w:rPr>
                <w:rFonts w:ascii="Times New Roman" w:hAnsi="Times New Roman"/>
              </w:rPr>
            </w:pPr>
            <w:r>
              <w:rPr>
                <w:rFonts w:ascii="Times New Roman" w:hAnsi="Times New Roman"/>
              </w:rPr>
              <w:t>联系电话</w:t>
            </w:r>
          </w:p>
        </w:tc>
        <w:tc>
          <w:tcPr>
            <w:tcW w:w="1273" w:type="dxa"/>
            <w:noWrap/>
            <w:vAlign w:val="center"/>
          </w:tcPr>
          <w:p>
            <w:pPr>
              <w:jc w:val="center"/>
              <w:rPr>
                <w:rFonts w:ascii="Times New Roman" w:hAnsi="Times New Roman"/>
              </w:rPr>
            </w:pPr>
            <w:r>
              <w:rPr>
                <w:rFonts w:ascii="Times New Roman" w:hAnsi="Times New Roman"/>
              </w:rPr>
              <w:t>单间/标间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95" w:type="dxa"/>
            <w:noWrap/>
            <w:vAlign w:val="center"/>
          </w:tcPr>
          <w:p>
            <w:pPr>
              <w:jc w:val="center"/>
              <w:rPr>
                <w:rFonts w:ascii="Times New Roman" w:hAnsi="Times New Roman"/>
              </w:rPr>
            </w:pPr>
          </w:p>
        </w:tc>
        <w:tc>
          <w:tcPr>
            <w:tcW w:w="2360" w:type="dxa"/>
            <w:noWrap/>
            <w:vAlign w:val="center"/>
          </w:tcPr>
          <w:p>
            <w:pPr>
              <w:jc w:val="center"/>
              <w:rPr>
                <w:rFonts w:ascii="Times New Roman" w:hAnsi="Times New Roman"/>
              </w:rPr>
            </w:pPr>
          </w:p>
        </w:tc>
        <w:tc>
          <w:tcPr>
            <w:tcW w:w="1031" w:type="dxa"/>
            <w:noWrap/>
            <w:vAlign w:val="center"/>
          </w:tcPr>
          <w:p>
            <w:pPr>
              <w:jc w:val="center"/>
              <w:rPr>
                <w:rFonts w:ascii="Times New Roman" w:hAnsi="Times New Roman"/>
              </w:rPr>
            </w:pPr>
          </w:p>
        </w:tc>
        <w:tc>
          <w:tcPr>
            <w:tcW w:w="1344" w:type="dxa"/>
            <w:noWrap/>
            <w:vAlign w:val="center"/>
          </w:tcPr>
          <w:p>
            <w:pPr>
              <w:jc w:val="center"/>
              <w:rPr>
                <w:rFonts w:ascii="Times New Roman" w:hAnsi="Times New Roman"/>
              </w:rPr>
            </w:pPr>
          </w:p>
        </w:tc>
        <w:tc>
          <w:tcPr>
            <w:tcW w:w="773" w:type="dxa"/>
            <w:noWrap/>
            <w:vAlign w:val="center"/>
          </w:tcPr>
          <w:p>
            <w:pPr>
              <w:jc w:val="center"/>
              <w:rPr>
                <w:rFonts w:ascii="Times New Roman" w:hAnsi="Times New Roman"/>
              </w:rPr>
            </w:pPr>
          </w:p>
        </w:tc>
        <w:tc>
          <w:tcPr>
            <w:tcW w:w="1758" w:type="dxa"/>
            <w:noWrap/>
            <w:vAlign w:val="center"/>
          </w:tcPr>
          <w:p>
            <w:pPr>
              <w:jc w:val="center"/>
              <w:rPr>
                <w:rFonts w:ascii="Times New Roman" w:hAnsi="Times New Roman"/>
              </w:rPr>
            </w:pPr>
          </w:p>
        </w:tc>
        <w:tc>
          <w:tcPr>
            <w:tcW w:w="1273" w:type="dxa"/>
            <w:noWrap/>
            <w:vAlign w:val="center"/>
          </w:tcPr>
          <w:p>
            <w:pPr>
              <w:jc w:val="center"/>
              <w:rPr>
                <w:rFonts w:ascii="Times New Roman" w:hAnsi="Times New Roman"/>
              </w:rPr>
            </w:pPr>
          </w:p>
        </w:tc>
      </w:tr>
    </w:tbl>
    <w:p>
      <w:pPr>
        <w:rPr>
          <w:rFonts w:ascii="Times New Roman" w:hAnsi="Times New Roman"/>
        </w:rPr>
      </w:pPr>
      <w:r>
        <w:rPr>
          <w:rFonts w:ascii="Times New Roman" w:hAnsi="Times New Roman"/>
        </w:rPr>
        <w:t>请参培学员回执上标明入住房间为单间或标间</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b/>
          <w:w w:val="90"/>
          <w:sz w:val="30"/>
          <w:szCs w:val="30"/>
        </w:rPr>
        <w:br w:type="page"/>
      </w:r>
    </w:p>
    <w:tbl>
      <w:tblPr>
        <w:tblStyle w:val="6"/>
        <w:tblW w:w="9001" w:type="dxa"/>
        <w:tblInd w:w="0" w:type="dxa"/>
        <w:tblLayout w:type="fixed"/>
        <w:tblCellMar>
          <w:top w:w="15" w:type="dxa"/>
          <w:left w:w="15" w:type="dxa"/>
          <w:bottom w:w="15" w:type="dxa"/>
          <w:right w:w="15" w:type="dxa"/>
        </w:tblCellMar>
      </w:tblPr>
      <w:tblGrid>
        <w:gridCol w:w="1948"/>
        <w:gridCol w:w="7053"/>
      </w:tblGrid>
      <w:tr>
        <w:tblPrEx>
          <w:tblCellMar>
            <w:top w:w="15" w:type="dxa"/>
            <w:left w:w="15" w:type="dxa"/>
            <w:bottom w:w="15" w:type="dxa"/>
            <w:right w:w="15" w:type="dxa"/>
          </w:tblCellMar>
        </w:tblPrEx>
        <w:trPr>
          <w:trHeight w:val="540" w:hRule="atLeast"/>
        </w:trPr>
        <w:tc>
          <w:tcPr>
            <w:tcW w:w="1948" w:type="dxa"/>
            <w:noWrap/>
            <w:vAlign w:val="center"/>
          </w:tcPr>
          <w:p>
            <w:pPr>
              <w:ind w:firstLine="110" w:firstLineChars="50"/>
              <w:rPr>
                <w:rFonts w:ascii="Times New Roman" w:hAnsi="Times New Roman"/>
                <w:color w:val="000000"/>
                <w:sz w:val="22"/>
                <w:szCs w:val="22"/>
              </w:rPr>
            </w:pP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1948" w:type="dxa"/>
            <w:noWrap/>
            <w:vAlign w:val="center"/>
          </w:tcPr>
          <w:p>
            <w:pPr>
              <w:widowControl/>
              <w:jc w:val="left"/>
              <w:textAlignment w:val="center"/>
              <w:rPr>
                <w:rFonts w:ascii="Times New Roman" w:hAnsi="Times New Roman" w:eastAsia="黑体"/>
                <w:color w:val="000000"/>
                <w:sz w:val="40"/>
                <w:szCs w:val="40"/>
              </w:rPr>
            </w:pPr>
            <w:r>
              <w:rPr>
                <w:rFonts w:ascii="Times New Roman" w:hAnsi="Times New Roman"/>
                <w:bCs/>
                <w:sz w:val="24"/>
              </w:rPr>
              <w:t>附件</w:t>
            </w:r>
            <w:r>
              <w:rPr>
                <w:rFonts w:hint="eastAsia" w:ascii="Times New Roman" w:hAnsi="Times New Roman"/>
                <w:bCs/>
                <w:sz w:val="24"/>
              </w:rPr>
              <w:t>2</w:t>
            </w: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1948" w:type="dxa"/>
            <w:noWrap/>
            <w:vAlign w:val="center"/>
          </w:tcPr>
          <w:p>
            <w:pPr>
              <w:rPr>
                <w:rFonts w:ascii="Times New Roman" w:hAnsi="Times New Roman" w:eastAsia="黑体"/>
                <w:color w:val="000000"/>
                <w:sz w:val="40"/>
                <w:szCs w:val="40"/>
              </w:rPr>
            </w:pP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9001" w:type="dxa"/>
            <w:gridSpan w:val="2"/>
            <w:noWrap/>
            <w:vAlign w:val="center"/>
          </w:tcPr>
          <w:p>
            <w:pPr>
              <w:widowControl/>
              <w:jc w:val="center"/>
              <w:textAlignment w:val="center"/>
              <w:rPr>
                <w:rFonts w:ascii="Times New Roman" w:hAnsi="Times New Roman"/>
                <w:b/>
                <w:color w:val="000000"/>
                <w:sz w:val="40"/>
                <w:szCs w:val="40"/>
              </w:rPr>
            </w:pPr>
            <w:r>
              <w:rPr>
                <w:rFonts w:ascii="Times New Roman" w:hAnsi="Times New Roman"/>
                <w:b/>
                <w:color w:val="000000"/>
                <w:kern w:val="0"/>
                <w:sz w:val="40"/>
                <w:szCs w:val="40"/>
              </w:rPr>
              <w:t>安全培训参加人员开具发票登记表</w:t>
            </w:r>
          </w:p>
        </w:tc>
      </w:tr>
      <w:tr>
        <w:tblPrEx>
          <w:tblCellMar>
            <w:top w:w="15" w:type="dxa"/>
            <w:left w:w="15" w:type="dxa"/>
            <w:bottom w:w="15" w:type="dxa"/>
            <w:right w:w="15" w:type="dxa"/>
          </w:tblCellMar>
        </w:tblPrEx>
        <w:trPr>
          <w:trHeight w:val="286" w:hRule="atLeast"/>
        </w:trPr>
        <w:tc>
          <w:tcPr>
            <w:tcW w:w="1948" w:type="dxa"/>
            <w:noWrap/>
            <w:vAlign w:val="center"/>
          </w:tcPr>
          <w:p>
            <w:pPr>
              <w:jc w:val="center"/>
              <w:rPr>
                <w:rFonts w:ascii="Times New Roman" w:hAnsi="Times New Roman"/>
                <w:b/>
                <w:color w:val="000000"/>
                <w:sz w:val="40"/>
                <w:szCs w:val="40"/>
              </w:rPr>
            </w:pPr>
          </w:p>
        </w:tc>
        <w:tc>
          <w:tcPr>
            <w:tcW w:w="7053" w:type="dxa"/>
            <w:noWrap/>
            <w:vAlign w:val="center"/>
          </w:tcPr>
          <w:p>
            <w:pPr>
              <w:jc w:val="center"/>
              <w:rPr>
                <w:rFonts w:ascii="Times New Roman" w:hAnsi="Times New Roman"/>
                <w:b/>
                <w:color w:val="000000"/>
                <w:sz w:val="40"/>
                <w:szCs w:val="40"/>
              </w:rPr>
            </w:pPr>
          </w:p>
        </w:tc>
      </w:tr>
      <w:tr>
        <w:tblPrEx>
          <w:tblCellMar>
            <w:top w:w="15" w:type="dxa"/>
            <w:left w:w="15" w:type="dxa"/>
            <w:bottom w:w="15" w:type="dxa"/>
            <w:right w:w="15" w:type="dxa"/>
          </w:tblCellMar>
        </w:tblPrEx>
        <w:trPr>
          <w:trHeight w:val="286" w:hRule="atLeast"/>
        </w:trPr>
        <w:tc>
          <w:tcPr>
            <w:tcW w:w="1948" w:type="dxa"/>
            <w:noWrap/>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rPr>
              <w:t>填表单位（公章）：</w:t>
            </w: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1948" w:type="dxa"/>
            <w:noWrap/>
            <w:vAlign w:val="center"/>
          </w:tcPr>
          <w:p>
            <w:pPr>
              <w:rPr>
                <w:rFonts w:ascii="Times New Roman" w:hAnsi="Times New Roman"/>
                <w:color w:val="000000"/>
                <w:sz w:val="22"/>
                <w:szCs w:val="22"/>
              </w:rPr>
            </w:pP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9001" w:type="dxa"/>
            <w:gridSpan w:val="2"/>
            <w:noWrap/>
            <w:vAlign w:val="center"/>
          </w:tcPr>
          <w:p>
            <w:pPr>
              <w:rPr>
                <w:rFonts w:ascii="Times New Roman" w:hAnsi="Times New Roman"/>
                <w:color w:val="000000"/>
                <w:sz w:val="22"/>
                <w:szCs w:val="22"/>
              </w:rPr>
            </w:pPr>
            <w:r>
              <w:rPr>
                <w:rFonts w:ascii="Times New Roman" w:hAnsi="Times New Roman"/>
                <w:color w:val="000000"/>
                <w:kern w:val="0"/>
                <w:sz w:val="24"/>
              </w:rPr>
              <w:t>增值税专用发票开票内容：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color="000000" w:sz="4" w:space="0"/>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地址、电话：</w:t>
            </w:r>
          </w:p>
        </w:tc>
        <w:tc>
          <w:tcPr>
            <w:tcW w:w="7053" w:type="dxa"/>
            <w:tcBorders>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开户行、账号：</w:t>
            </w:r>
          </w:p>
        </w:tc>
        <w:tc>
          <w:tcPr>
            <w:tcW w:w="7053" w:type="dxa"/>
            <w:tcBorders>
              <w:bottom w:val="single" w:color="000000" w:sz="4" w:space="0"/>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85" w:hRule="atLeast"/>
        </w:trPr>
        <w:tc>
          <w:tcPr>
            <w:tcW w:w="1948" w:type="dxa"/>
            <w:noWrap/>
            <w:vAlign w:val="center"/>
          </w:tcPr>
          <w:p>
            <w:pPr>
              <w:rPr>
                <w:rFonts w:ascii="Times New Roman" w:hAnsi="Times New Roman"/>
                <w:color w:val="000000"/>
                <w:sz w:val="22"/>
                <w:szCs w:val="22"/>
              </w:rPr>
            </w:pP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669" w:hRule="atLeast"/>
        </w:trPr>
        <w:tc>
          <w:tcPr>
            <w:tcW w:w="9001" w:type="dxa"/>
            <w:gridSpan w:val="2"/>
            <w:noWrap/>
            <w:vAlign w:val="center"/>
          </w:tcPr>
          <w:p>
            <w:pPr>
              <w:rPr>
                <w:rFonts w:ascii="Times New Roman" w:hAnsi="Times New Roman"/>
                <w:color w:val="000000"/>
                <w:sz w:val="22"/>
                <w:szCs w:val="22"/>
              </w:rPr>
            </w:pPr>
            <w:r>
              <w:rPr>
                <w:rFonts w:ascii="Times New Roman" w:hAnsi="Times New Roman"/>
                <w:color w:val="000000"/>
                <w:kern w:val="0"/>
                <w:sz w:val="24"/>
              </w:rPr>
              <w:t>增值税普通发票开票内容：</w:t>
            </w:r>
          </w:p>
        </w:tc>
      </w:tr>
      <w:tr>
        <w:tblPrEx>
          <w:tblCellMar>
            <w:top w:w="15" w:type="dxa"/>
            <w:left w:w="15" w:type="dxa"/>
            <w:bottom w:w="15" w:type="dxa"/>
            <w:right w:w="15" w:type="dxa"/>
          </w:tblCellMar>
        </w:tblPrEx>
        <w:trPr>
          <w:trHeight w:val="585" w:hRule="atLeast"/>
        </w:trPr>
        <w:tc>
          <w:tcPr>
            <w:tcW w:w="1948" w:type="dxa"/>
            <w:tcBorders>
              <w:top w:val="single" w:color="000000" w:sz="4" w:space="0"/>
              <w:left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单位名称：</w:t>
            </w:r>
          </w:p>
        </w:tc>
        <w:tc>
          <w:tcPr>
            <w:tcW w:w="7053" w:type="dxa"/>
            <w:tcBorders>
              <w:top w:val="single" w:color="000000" w:sz="4" w:space="0"/>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85" w:hRule="atLeast"/>
        </w:trPr>
        <w:tc>
          <w:tcPr>
            <w:tcW w:w="1948" w:type="dxa"/>
            <w:tcBorders>
              <w:left w:val="single" w:color="000000" w:sz="4" w:space="0"/>
              <w:bottom w:val="single" w:color="000000" w:sz="4" w:space="0"/>
            </w:tcBorders>
            <w:noWrap/>
            <w:vAlign w:val="center"/>
          </w:tcPr>
          <w:p>
            <w:pPr>
              <w:widowControl/>
              <w:jc w:val="left"/>
              <w:textAlignment w:val="center"/>
              <w:rPr>
                <w:rFonts w:ascii="Times New Roman" w:hAnsi="Times New Roman"/>
                <w:color w:val="000000"/>
                <w:sz w:val="22"/>
                <w:szCs w:val="22"/>
              </w:rPr>
            </w:pPr>
            <w:r>
              <w:rPr>
                <w:rFonts w:ascii="Times New Roman" w:hAnsi="Times New Roman"/>
                <w:color w:val="000000"/>
                <w:kern w:val="0"/>
                <w:sz w:val="22"/>
                <w:szCs w:val="22"/>
              </w:rPr>
              <w:t>纳税人识别号：</w:t>
            </w:r>
          </w:p>
        </w:tc>
        <w:tc>
          <w:tcPr>
            <w:tcW w:w="7053" w:type="dxa"/>
            <w:tcBorders>
              <w:bottom w:val="single" w:color="000000" w:sz="4" w:space="0"/>
              <w:right w:val="single" w:color="000000" w:sz="4" w:space="0"/>
            </w:tcBorders>
            <w:noWrap/>
            <w:vAlign w:val="center"/>
          </w:tcPr>
          <w:p>
            <w:pPr>
              <w:rPr>
                <w:rFonts w:ascii="Times New Roman" w:hAnsi="Times New Roman"/>
                <w:color w:val="000000"/>
                <w:sz w:val="24"/>
              </w:rPr>
            </w:pPr>
          </w:p>
        </w:tc>
      </w:tr>
      <w:tr>
        <w:tblPrEx>
          <w:tblCellMar>
            <w:top w:w="15" w:type="dxa"/>
            <w:left w:w="15" w:type="dxa"/>
            <w:bottom w:w="15" w:type="dxa"/>
            <w:right w:w="15" w:type="dxa"/>
          </w:tblCellMar>
        </w:tblPrEx>
        <w:trPr>
          <w:trHeight w:val="540" w:hRule="atLeast"/>
        </w:trPr>
        <w:tc>
          <w:tcPr>
            <w:tcW w:w="1948" w:type="dxa"/>
            <w:noWrap/>
            <w:vAlign w:val="center"/>
          </w:tcPr>
          <w:p>
            <w:pPr>
              <w:rPr>
                <w:rFonts w:ascii="Times New Roman" w:hAnsi="Times New Roman"/>
                <w:color w:val="000000"/>
                <w:sz w:val="22"/>
                <w:szCs w:val="22"/>
              </w:rPr>
            </w:pPr>
          </w:p>
        </w:tc>
        <w:tc>
          <w:tcPr>
            <w:tcW w:w="7053" w:type="dxa"/>
            <w:noWrap/>
            <w:vAlign w:val="center"/>
          </w:tcPr>
          <w:p>
            <w:pPr>
              <w:rPr>
                <w:rFonts w:ascii="Times New Roman" w:hAnsi="Times New Roman"/>
                <w:color w:val="000000"/>
                <w:sz w:val="22"/>
                <w:szCs w:val="22"/>
              </w:rPr>
            </w:pPr>
          </w:p>
        </w:tc>
      </w:tr>
      <w:tr>
        <w:tblPrEx>
          <w:tblCellMar>
            <w:top w:w="15" w:type="dxa"/>
            <w:left w:w="15" w:type="dxa"/>
            <w:bottom w:w="15" w:type="dxa"/>
            <w:right w:w="15" w:type="dxa"/>
          </w:tblCellMar>
        </w:tblPrEx>
        <w:trPr>
          <w:trHeight w:val="286" w:hRule="atLeast"/>
        </w:trPr>
        <w:tc>
          <w:tcPr>
            <w:tcW w:w="9001" w:type="dxa"/>
            <w:gridSpan w:val="2"/>
            <w:noWrap/>
            <w:vAlign w:val="center"/>
          </w:tcPr>
          <w:p>
            <w:pPr>
              <w:widowControl/>
              <w:jc w:val="left"/>
              <w:textAlignment w:val="center"/>
              <w:rPr>
                <w:rFonts w:ascii="Times New Roman" w:hAnsi="Times New Roman"/>
                <w:color w:val="000000"/>
                <w:sz w:val="24"/>
              </w:rPr>
            </w:pPr>
            <w:r>
              <w:rPr>
                <w:rFonts w:ascii="Times New Roman" w:hAnsi="Times New Roman"/>
                <w:color w:val="000000"/>
                <w:kern w:val="0"/>
                <w:sz w:val="24"/>
              </w:rPr>
              <w:t>备注：请各单位根据</w:t>
            </w:r>
            <w:r>
              <w:rPr>
                <w:rFonts w:hint="eastAsia" w:ascii="Times New Roman" w:hAnsi="Times New Roman"/>
                <w:color w:val="000000"/>
                <w:kern w:val="0"/>
                <w:sz w:val="24"/>
                <w:lang w:val="en-US" w:eastAsia="zh-CN"/>
              </w:rPr>
              <w:t>财务要求</w:t>
            </w:r>
            <w:r>
              <w:rPr>
                <w:rFonts w:ascii="Times New Roman" w:hAnsi="Times New Roman"/>
                <w:color w:val="000000"/>
                <w:kern w:val="0"/>
                <w:sz w:val="24"/>
              </w:rPr>
              <w:t>填写</w:t>
            </w:r>
            <w:r>
              <w:rPr>
                <w:rFonts w:hint="eastAsia" w:ascii="Times New Roman" w:hAnsi="Times New Roman"/>
                <w:color w:val="000000"/>
                <w:kern w:val="0"/>
                <w:sz w:val="24"/>
                <w:lang w:val="en-US" w:eastAsia="zh-CN"/>
              </w:rPr>
              <w:t>专票或普票信息</w:t>
            </w:r>
            <w:r>
              <w:rPr>
                <w:rFonts w:ascii="Times New Roman" w:hAnsi="Times New Roman"/>
                <w:color w:val="000000"/>
                <w:kern w:val="0"/>
                <w:sz w:val="24"/>
              </w:rPr>
              <w:t>。</w:t>
            </w:r>
          </w:p>
        </w:tc>
      </w:tr>
    </w:tbl>
    <w:p>
      <w:pPr>
        <w:rPr>
          <w:rFonts w:ascii="Times New Roman" w:hAnsi="Times New Roman"/>
        </w:rPr>
      </w:pPr>
    </w:p>
    <w:p>
      <w:pPr>
        <w:ind w:firstLine="140" w:firstLineChars="50"/>
        <w:rPr>
          <w:rFonts w:ascii="Times New Roman" w:hAnsi="Times New Roman" w:eastAsia="黑体"/>
          <w:sz w:val="28"/>
          <w:szCs w:val="28"/>
        </w:rPr>
      </w:pPr>
    </w:p>
    <w:p>
      <w:pPr>
        <w:tabs>
          <w:tab w:val="left" w:pos="658"/>
        </w:tabs>
        <w:jc w:val="left"/>
        <w:rPr>
          <w:rFonts w:ascii="Times New Roman" w:hAnsi="Times New Roman"/>
        </w:rPr>
      </w:pPr>
    </w:p>
    <w:p>
      <w:pPr>
        <w:pStyle w:val="5"/>
        <w:widowControl/>
        <w:spacing w:line="360" w:lineRule="atLeast"/>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C05A5"/>
    <w:rsid w:val="00172A27"/>
    <w:rsid w:val="001E38F7"/>
    <w:rsid w:val="00273159"/>
    <w:rsid w:val="002E3011"/>
    <w:rsid w:val="002F5860"/>
    <w:rsid w:val="00410C58"/>
    <w:rsid w:val="004F39F4"/>
    <w:rsid w:val="005508A9"/>
    <w:rsid w:val="006D29A9"/>
    <w:rsid w:val="00705DF4"/>
    <w:rsid w:val="00717105"/>
    <w:rsid w:val="007643A2"/>
    <w:rsid w:val="008901E2"/>
    <w:rsid w:val="008A54C1"/>
    <w:rsid w:val="008C50C6"/>
    <w:rsid w:val="009042A0"/>
    <w:rsid w:val="00954354"/>
    <w:rsid w:val="00954DAB"/>
    <w:rsid w:val="00971AE5"/>
    <w:rsid w:val="009E3350"/>
    <w:rsid w:val="00A83E4C"/>
    <w:rsid w:val="00AA7603"/>
    <w:rsid w:val="00B76A92"/>
    <w:rsid w:val="00C11C5C"/>
    <w:rsid w:val="00C3718E"/>
    <w:rsid w:val="00C80173"/>
    <w:rsid w:val="00C824AE"/>
    <w:rsid w:val="00CD7A22"/>
    <w:rsid w:val="00D0713F"/>
    <w:rsid w:val="00D80493"/>
    <w:rsid w:val="00EF1644"/>
    <w:rsid w:val="00EF706F"/>
    <w:rsid w:val="00F00DCC"/>
    <w:rsid w:val="00F14079"/>
    <w:rsid w:val="00F70D0E"/>
    <w:rsid w:val="07C276F4"/>
    <w:rsid w:val="08474DBC"/>
    <w:rsid w:val="09D47E2F"/>
    <w:rsid w:val="115E46BC"/>
    <w:rsid w:val="126D7232"/>
    <w:rsid w:val="1712477A"/>
    <w:rsid w:val="2101350A"/>
    <w:rsid w:val="217650CA"/>
    <w:rsid w:val="21D53C96"/>
    <w:rsid w:val="241253E1"/>
    <w:rsid w:val="24193814"/>
    <w:rsid w:val="27995AEA"/>
    <w:rsid w:val="34C55EF5"/>
    <w:rsid w:val="3BF35E59"/>
    <w:rsid w:val="3C430B3C"/>
    <w:rsid w:val="428B1B29"/>
    <w:rsid w:val="44F0102A"/>
    <w:rsid w:val="4D463FDC"/>
    <w:rsid w:val="56AC5753"/>
    <w:rsid w:val="5ADC6EB1"/>
    <w:rsid w:val="5C79099E"/>
    <w:rsid w:val="5D2C75EE"/>
    <w:rsid w:val="5E6D242E"/>
    <w:rsid w:val="5EDF09C4"/>
    <w:rsid w:val="62F1723F"/>
    <w:rsid w:val="65B642CA"/>
    <w:rsid w:val="675D0451"/>
    <w:rsid w:val="6C2F53D8"/>
    <w:rsid w:val="6DB27F89"/>
    <w:rsid w:val="6FEB48BC"/>
    <w:rsid w:val="75743F4A"/>
    <w:rsid w:val="78416C3E"/>
    <w:rsid w:val="79CE2C35"/>
    <w:rsid w:val="7C30367E"/>
    <w:rsid w:val="7F5E0F99"/>
    <w:rsid w:val="7FA843FA"/>
    <w:rsid w:val="7FC0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kern w:val="0"/>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u w:val="none"/>
    </w:rPr>
  </w:style>
  <w:style w:type="character" w:styleId="11">
    <w:name w:val="HTML Definition"/>
    <w:basedOn w:val="7"/>
    <w:qFormat/>
    <w:uiPriority w:val="0"/>
    <w:rPr>
      <w:i/>
    </w:rPr>
  </w:style>
  <w:style w:type="character" w:styleId="12">
    <w:name w:val="Hyperlink"/>
    <w:basedOn w:val="7"/>
    <w:qFormat/>
    <w:uiPriority w:val="0"/>
    <w:rPr>
      <w:color w:val="0000FF"/>
      <w:u w:val="none"/>
    </w:rPr>
  </w:style>
  <w:style w:type="character" w:styleId="13">
    <w:name w:val="HTML Code"/>
    <w:basedOn w:val="7"/>
    <w:qFormat/>
    <w:uiPriority w:val="0"/>
    <w:rPr>
      <w:rFonts w:hint="default" w:ascii="monospace" w:hAnsi="monospace" w:eastAsia="monospace" w:cs="monospace"/>
      <w:sz w:val="21"/>
      <w:szCs w:val="21"/>
    </w:rPr>
  </w:style>
  <w:style w:type="character" w:styleId="14">
    <w:name w:val="HTML Keyboard"/>
    <w:basedOn w:val="7"/>
    <w:qFormat/>
    <w:uiPriority w:val="0"/>
    <w:rPr>
      <w:rFonts w:ascii="monospace" w:hAnsi="monospace" w:eastAsia="monospace" w:cs="monospace"/>
      <w:sz w:val="21"/>
      <w:szCs w:val="21"/>
    </w:rPr>
  </w:style>
  <w:style w:type="character" w:styleId="15">
    <w:name w:val="HTML Sample"/>
    <w:basedOn w:val="7"/>
    <w:qFormat/>
    <w:uiPriority w:val="0"/>
    <w:rPr>
      <w:rFonts w:hint="default" w:ascii="monospace" w:hAnsi="monospace" w:eastAsia="monospace" w:cs="monospace"/>
      <w:sz w:val="21"/>
      <w:szCs w:val="21"/>
    </w:rPr>
  </w:style>
  <w:style w:type="character" w:customStyle="1" w:styleId="16">
    <w:name w:val="页眉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224</Words>
  <Characters>1283</Characters>
  <Lines>10</Lines>
  <Paragraphs>3</Paragraphs>
  <TotalTime>53</TotalTime>
  <ScaleCrop>false</ScaleCrop>
  <LinksUpToDate>false</LinksUpToDate>
  <CharactersWithSpaces>1504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2020-05-29T01:52:00Z</cp:lastPrinted>
  <dcterms:modified xsi:type="dcterms:W3CDTF">2021-04-19T00:52:57Z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